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>
      <w:pPr>
        <w:jc w:val="center"/>
        <w:rPr>
          <w:b/>
          <w:u w:val="single"/>
        </w:rPr>
      </w:pPr>
      <w:r>
        <w:rPr>
          <w:b/>
          <w:u w:val="single"/>
        </w:rPr>
        <w:t>SUBJECT TO CONTRACT/CONTRACT DENIED</w:t>
      </w:r>
    </w:p>
    <w:p>
      <w:pPr>
        <w:pStyle w:val="Heading1"/>
      </w:pPr>
    </w:p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  <w:t>Your Client: [CAN:Name.Purchaser#@&amp;]</w:t>
      </w:r>
    </w:p>
    <w:p>
      <w:r>
        <w:tab/>
        <w:t>Property at [UDF:PropertyDesc]</w:t>
      </w:r>
    </w:p>
    <w:p>
      <w:r>
        <w:t>______________________________________</w:t>
      </w:r>
    </w:p>
    <w:p/>
    <w:p>
      <w:r>
        <w:t>Dear [CAN:Salutation.Solicitors#01]</w:t>
      </w:r>
    </w:p>
    <w:p/>
    <w:p>
      <w:pPr>
        <w:jc w:val="both"/>
      </w:pPr>
      <w:r>
        <w:t xml:space="preserve">We refer to the above matter and to our letter dated the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responding to your pre-contract enquiries.</w:t>
      </w:r>
    </w:p>
    <w:p>
      <w:pPr>
        <w:jc w:val="both"/>
      </w:pPr>
    </w:p>
    <w:p>
      <w:pPr>
        <w:jc w:val="both"/>
      </w:pPr>
      <w:r>
        <w:t>We await receipt of signed contracts together with the balance contract deposit due.</w:t>
      </w:r>
    </w:p>
    <w:p>
      <w:pPr>
        <w:jc w:val="both"/>
      </w:pPr>
    </w:p>
    <w:p>
      <w:pPr>
        <w:jc w:val="both"/>
      </w:pPr>
      <w:r>
        <w:t xml:space="preserve">In the meantime please note that we have no authority to bind our client in the matter and that no contract shall deem to exist until such time as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have been executed by all parties, exchanged and a full deposit paid and receipted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204670D-0FA5-4AC0-B4D9-317974CD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